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41D6" w14:textId="517E2FA7" w:rsidR="0093531B" w:rsidRDefault="0093531B" w:rsidP="001B1527">
      <w:pPr>
        <w:jc w:val="center"/>
        <w:rPr>
          <w:rFonts w:ascii="Times New Roman" w:hAnsi="Times New Roman"/>
          <w:b/>
          <w:bCs/>
          <w:sz w:val="24"/>
          <w:szCs w:val="24"/>
        </w:rPr>
      </w:pPr>
      <w:r>
        <w:rPr>
          <w:rFonts w:ascii="Times New Roman" w:hAnsi="Times New Roman"/>
          <w:b/>
          <w:bCs/>
          <w:noProof/>
          <w:sz w:val="24"/>
          <w:szCs w:val="24"/>
        </w:rPr>
        <w:drawing>
          <wp:inline distT="0" distB="0" distL="0" distR="0" wp14:anchorId="70F6F6F3" wp14:editId="3E702753">
            <wp:extent cx="3321050" cy="609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leia masthead.jpg"/>
                    <pic:cNvPicPr/>
                  </pic:nvPicPr>
                  <pic:blipFill>
                    <a:blip r:embed="rId5">
                      <a:extLst>
                        <a:ext uri="{28A0092B-C50C-407E-A947-70E740481C1C}">
                          <a14:useLocalDpi xmlns:a14="http://schemas.microsoft.com/office/drawing/2010/main" val="0"/>
                        </a:ext>
                      </a:extLst>
                    </a:blip>
                    <a:stretch>
                      <a:fillRect/>
                    </a:stretch>
                  </pic:blipFill>
                  <pic:spPr>
                    <a:xfrm>
                      <a:off x="0" y="0"/>
                      <a:ext cx="3460637" cy="635510"/>
                    </a:xfrm>
                    <a:prstGeom prst="rect">
                      <a:avLst/>
                    </a:prstGeom>
                  </pic:spPr>
                </pic:pic>
              </a:graphicData>
            </a:graphic>
          </wp:inline>
        </w:drawing>
      </w:r>
    </w:p>
    <w:p w14:paraId="349D75E5" w14:textId="77777777" w:rsidR="0093531B" w:rsidRDefault="0093531B" w:rsidP="00283D01">
      <w:pPr>
        <w:rPr>
          <w:rFonts w:ascii="Times New Roman" w:hAnsi="Times New Roman"/>
          <w:b/>
          <w:bCs/>
          <w:sz w:val="24"/>
          <w:szCs w:val="24"/>
        </w:rPr>
      </w:pPr>
    </w:p>
    <w:p w14:paraId="4CDA1E61" w14:textId="79A4715A" w:rsidR="001B1527" w:rsidRPr="00BC7A9F" w:rsidRDefault="001B1527" w:rsidP="001B1527">
      <w:pPr>
        <w:jc w:val="center"/>
        <w:rPr>
          <w:rFonts w:ascii="Times New Roman" w:hAnsi="Times New Roman"/>
          <w:b/>
          <w:bCs/>
          <w:sz w:val="24"/>
          <w:szCs w:val="24"/>
        </w:rPr>
      </w:pPr>
      <w:r w:rsidRPr="00BC7A9F">
        <w:rPr>
          <w:rFonts w:ascii="Times New Roman" w:hAnsi="Times New Roman"/>
          <w:b/>
          <w:bCs/>
          <w:sz w:val="24"/>
          <w:szCs w:val="24"/>
        </w:rPr>
        <w:t>IALE</w:t>
      </w:r>
      <w:r w:rsidR="00470AE5" w:rsidRPr="00BC7A9F">
        <w:rPr>
          <w:rFonts w:ascii="Times New Roman" w:hAnsi="Times New Roman"/>
          <w:b/>
          <w:bCs/>
          <w:sz w:val="24"/>
          <w:szCs w:val="24"/>
        </w:rPr>
        <w:t>I</w:t>
      </w:r>
      <w:r w:rsidRPr="00BC7A9F">
        <w:rPr>
          <w:rFonts w:ascii="Times New Roman" w:hAnsi="Times New Roman"/>
          <w:b/>
          <w:bCs/>
          <w:sz w:val="24"/>
          <w:szCs w:val="24"/>
        </w:rPr>
        <w:t>A Bylaws</w:t>
      </w:r>
      <w:bookmarkStart w:id="0" w:name="_GoBack"/>
      <w:bookmarkEnd w:id="0"/>
    </w:p>
    <w:p w14:paraId="25642310" w14:textId="0A4E1282" w:rsidR="00BC7A9F" w:rsidRPr="00BB2F4F" w:rsidRDefault="00BC7A9F" w:rsidP="00BC7A9F">
      <w:pPr>
        <w:jc w:val="center"/>
      </w:pPr>
      <w:r>
        <w:rPr>
          <w:rFonts w:ascii="Times New Roman" w:hAnsi="Times New Roman"/>
        </w:rPr>
        <w:t>(A</w:t>
      </w:r>
      <w:r w:rsidRPr="00BB2F4F">
        <w:rPr>
          <w:rFonts w:ascii="Times New Roman" w:hAnsi="Times New Roman"/>
        </w:rPr>
        <w:t>pprov</w:t>
      </w:r>
      <w:r w:rsidR="00283D01">
        <w:rPr>
          <w:rFonts w:ascii="Times New Roman" w:hAnsi="Times New Roman"/>
        </w:rPr>
        <w:t>ed</w:t>
      </w:r>
      <w:r w:rsidRPr="00BB2F4F">
        <w:rPr>
          <w:rFonts w:ascii="Times New Roman" w:hAnsi="Times New Roman"/>
        </w:rPr>
        <w:t xml:space="preserve"> by the membership</w:t>
      </w:r>
      <w:r w:rsidR="00283D01">
        <w:rPr>
          <w:rFonts w:ascii="Times New Roman" w:hAnsi="Times New Roman"/>
        </w:rPr>
        <w:t>,</w:t>
      </w:r>
      <w:r>
        <w:rPr>
          <w:rFonts w:ascii="Times New Roman" w:hAnsi="Times New Roman"/>
        </w:rPr>
        <w:t xml:space="preserve"> </w:t>
      </w:r>
      <w:r w:rsidRPr="00BB2F4F">
        <w:rPr>
          <w:rFonts w:ascii="Times New Roman" w:hAnsi="Times New Roman"/>
        </w:rPr>
        <w:t>November 28, 2018</w:t>
      </w:r>
      <w:r>
        <w:rPr>
          <w:rFonts w:ascii="Times New Roman" w:hAnsi="Times New Roman"/>
        </w:rPr>
        <w:t>; effective</w:t>
      </w:r>
      <w:r w:rsidR="00283D01">
        <w:rPr>
          <w:rFonts w:ascii="Times New Roman" w:hAnsi="Times New Roman"/>
        </w:rPr>
        <w:t>,</w:t>
      </w:r>
      <w:r w:rsidRPr="00BB2F4F">
        <w:rPr>
          <w:rFonts w:ascii="Times New Roman" w:hAnsi="Times New Roman"/>
        </w:rPr>
        <w:t xml:space="preserve"> December 28, 2018</w:t>
      </w:r>
      <w:r>
        <w:rPr>
          <w:rFonts w:ascii="Times New Roman" w:hAnsi="Times New Roman"/>
        </w:rPr>
        <w:t>)</w:t>
      </w:r>
    </w:p>
    <w:p w14:paraId="0DA1D5B0" w14:textId="77777777" w:rsidR="00BC7A9F" w:rsidRDefault="00BC7A9F" w:rsidP="00BC7A9F">
      <w:pPr>
        <w:rPr>
          <w:rFonts w:ascii="Times New Roman" w:hAnsi="Times New Roman"/>
          <w:b/>
          <w:bCs/>
          <w:szCs w:val="24"/>
        </w:rPr>
      </w:pPr>
    </w:p>
    <w:p w14:paraId="0326AA0F" w14:textId="55D44EA6" w:rsidR="001B1527" w:rsidRPr="008C0FF6" w:rsidRDefault="001B1527" w:rsidP="001B1527">
      <w:pPr>
        <w:jc w:val="center"/>
        <w:rPr>
          <w:rFonts w:ascii="Times New Roman" w:hAnsi="Times New Roman"/>
          <w:szCs w:val="24"/>
        </w:rPr>
      </w:pPr>
      <w:r w:rsidRPr="008C0FF6">
        <w:rPr>
          <w:rFonts w:ascii="Times New Roman" w:hAnsi="Times New Roman"/>
          <w:b/>
          <w:bCs/>
          <w:szCs w:val="24"/>
        </w:rPr>
        <w:t>Article VI</w:t>
      </w:r>
      <w:r>
        <w:rPr>
          <w:rFonts w:ascii="Times New Roman" w:hAnsi="Times New Roman"/>
          <w:b/>
          <w:bCs/>
          <w:szCs w:val="24"/>
        </w:rPr>
        <w:t xml:space="preserve"> - </w:t>
      </w:r>
      <w:r w:rsidRPr="008C0FF6">
        <w:rPr>
          <w:rFonts w:ascii="Times New Roman" w:hAnsi="Times New Roman"/>
          <w:b/>
          <w:bCs/>
          <w:szCs w:val="24"/>
        </w:rPr>
        <w:t>Elections</w:t>
      </w:r>
    </w:p>
    <w:p w14:paraId="7D56B333" w14:textId="77777777" w:rsidR="001B1527" w:rsidRPr="008C0FF6" w:rsidRDefault="001B1527" w:rsidP="001B1527">
      <w:pPr>
        <w:jc w:val="both"/>
        <w:rPr>
          <w:rFonts w:ascii="Times New Roman" w:hAnsi="Times New Roman"/>
          <w:szCs w:val="24"/>
        </w:rPr>
      </w:pPr>
    </w:p>
    <w:p w14:paraId="02259CC0" w14:textId="77777777" w:rsidR="001B1527" w:rsidRPr="00643205" w:rsidRDefault="001B1527" w:rsidP="001B1527">
      <w:pPr>
        <w:tabs>
          <w:tab w:val="left" w:pos="720"/>
          <w:tab w:val="left" w:pos="1440"/>
        </w:tabs>
        <w:ind w:left="1440" w:hanging="1440"/>
        <w:jc w:val="both"/>
        <w:rPr>
          <w:rFonts w:ascii="Times New Roman" w:hAnsi="Times New Roman"/>
          <w:szCs w:val="24"/>
        </w:rPr>
      </w:pPr>
      <w:r w:rsidRPr="008C0FF6">
        <w:rPr>
          <w:rFonts w:ascii="Times New Roman" w:hAnsi="Times New Roman"/>
          <w:szCs w:val="24"/>
        </w:rPr>
        <w:t>Section 1.</w:t>
      </w:r>
      <w:r w:rsidRPr="008C0FF6">
        <w:rPr>
          <w:rFonts w:ascii="Times New Roman" w:hAnsi="Times New Roman"/>
          <w:szCs w:val="24"/>
        </w:rPr>
        <w:tab/>
        <w:t>General.</w:t>
      </w:r>
      <w:r>
        <w:rPr>
          <w:rFonts w:ascii="Times New Roman" w:hAnsi="Times New Roman"/>
          <w:szCs w:val="24"/>
        </w:rPr>
        <w:t xml:space="preserve"> The </w:t>
      </w:r>
      <w:r w:rsidRPr="008C0FF6">
        <w:rPr>
          <w:rFonts w:ascii="Times New Roman" w:hAnsi="Times New Roman"/>
          <w:szCs w:val="24"/>
        </w:rPr>
        <w:t xml:space="preserve">election of officers and directors of IALEIA shall </w:t>
      </w:r>
      <w:r w:rsidRPr="00C56664">
        <w:rPr>
          <w:rFonts w:ascii="Times New Roman" w:hAnsi="Times New Roman"/>
          <w:szCs w:val="24"/>
        </w:rPr>
        <w:t>occur</w:t>
      </w:r>
      <w:r w:rsidRPr="008C0FF6">
        <w:rPr>
          <w:rFonts w:ascii="Times New Roman" w:hAnsi="Times New Roman"/>
          <w:szCs w:val="24"/>
        </w:rPr>
        <w:t xml:space="preserve"> every </w:t>
      </w:r>
      <w:r w:rsidRPr="00BB3904">
        <w:rPr>
          <w:rFonts w:ascii="Times New Roman" w:hAnsi="Times New Roman"/>
          <w:color w:val="000000"/>
          <w:szCs w:val="24"/>
        </w:rPr>
        <w:t>two (2)</w:t>
      </w:r>
      <w:r>
        <w:rPr>
          <w:rFonts w:ascii="Times New Roman" w:hAnsi="Times New Roman"/>
          <w:szCs w:val="24"/>
        </w:rPr>
        <w:t xml:space="preserve"> </w:t>
      </w:r>
      <w:r w:rsidRPr="008C0FF6">
        <w:rPr>
          <w:rFonts w:ascii="Times New Roman" w:hAnsi="Times New Roman"/>
          <w:szCs w:val="24"/>
        </w:rPr>
        <w:t>years</w:t>
      </w:r>
      <w:r>
        <w:rPr>
          <w:rFonts w:ascii="Times New Roman" w:hAnsi="Times New Roman"/>
          <w:szCs w:val="24"/>
        </w:rPr>
        <w:t>.</w:t>
      </w:r>
      <w:r w:rsidRPr="008C0FF6">
        <w:rPr>
          <w:rFonts w:ascii="Times New Roman" w:hAnsi="Times New Roman"/>
          <w:szCs w:val="24"/>
        </w:rPr>
        <w:t xml:space="preserve"> Election to office shall occur upon plurality vote by the voting Regular </w:t>
      </w:r>
      <w:r w:rsidRPr="000570D0">
        <w:rPr>
          <w:rFonts w:ascii="Times New Roman" w:hAnsi="Times New Roman"/>
          <w:szCs w:val="24"/>
        </w:rPr>
        <w:t>members in good standing.</w:t>
      </w:r>
      <w:r>
        <w:rPr>
          <w:rFonts w:ascii="Times New Roman" w:hAnsi="Times New Roman"/>
          <w:szCs w:val="24"/>
        </w:rPr>
        <w:t xml:space="preserve"> </w:t>
      </w:r>
      <w:r w:rsidRPr="008C0FF6">
        <w:rPr>
          <w:rFonts w:ascii="Times New Roman" w:hAnsi="Times New Roman"/>
          <w:szCs w:val="24"/>
        </w:rPr>
        <w:t>Elected officers and directors shall serve until their successors assume their respective offices.</w:t>
      </w:r>
      <w:r>
        <w:rPr>
          <w:rFonts w:ascii="Times New Roman" w:hAnsi="Times New Roman"/>
          <w:szCs w:val="24"/>
        </w:rPr>
        <w:t xml:space="preserve"> </w:t>
      </w:r>
      <w:r w:rsidRPr="008C0FF6">
        <w:rPr>
          <w:rFonts w:ascii="Times New Roman" w:hAnsi="Times New Roman"/>
          <w:szCs w:val="24"/>
        </w:rPr>
        <w:t>Vacancies otherwise occurring shall be filled through interim appointment</w:t>
      </w:r>
      <w:r>
        <w:rPr>
          <w:rFonts w:ascii="Times New Roman" w:hAnsi="Times New Roman"/>
          <w:szCs w:val="24"/>
        </w:rPr>
        <w:t xml:space="preserve"> </w:t>
      </w:r>
      <w:r w:rsidRPr="00643205">
        <w:rPr>
          <w:rFonts w:ascii="Times New Roman" w:hAnsi="Times New Roman"/>
          <w:szCs w:val="24"/>
        </w:rPr>
        <w:t>according to the provisions of Article VII, Section 1, Subsection A of these Bylaws.</w:t>
      </w:r>
    </w:p>
    <w:p w14:paraId="77FB2778" w14:textId="77777777" w:rsidR="001B1527" w:rsidRDefault="001B1527" w:rsidP="001B1527">
      <w:pPr>
        <w:tabs>
          <w:tab w:val="left" w:pos="720"/>
          <w:tab w:val="left" w:pos="1440"/>
        </w:tabs>
        <w:ind w:left="1440" w:hanging="1440"/>
        <w:jc w:val="both"/>
        <w:rPr>
          <w:rFonts w:ascii="Times New Roman" w:hAnsi="Times New Roman"/>
          <w:szCs w:val="24"/>
        </w:rPr>
      </w:pPr>
    </w:p>
    <w:p w14:paraId="79262FDD" w14:textId="77777777" w:rsidR="001B1527" w:rsidRPr="00643205" w:rsidRDefault="001B1527" w:rsidP="001B1527">
      <w:pPr>
        <w:tabs>
          <w:tab w:val="left" w:pos="720"/>
          <w:tab w:val="left" w:pos="1440"/>
        </w:tabs>
        <w:ind w:left="1440" w:hanging="1440"/>
        <w:jc w:val="both"/>
        <w:rPr>
          <w:rFonts w:ascii="Times New Roman" w:hAnsi="Times New Roman"/>
          <w:szCs w:val="24"/>
        </w:rPr>
      </w:pPr>
      <w:r w:rsidRPr="00643205">
        <w:rPr>
          <w:rFonts w:ascii="Times New Roman" w:hAnsi="Times New Roman"/>
          <w:szCs w:val="24"/>
        </w:rPr>
        <w:t>Section 2.</w:t>
      </w:r>
      <w:r w:rsidRPr="00643205">
        <w:rPr>
          <w:rFonts w:ascii="Times New Roman" w:hAnsi="Times New Roman"/>
          <w:szCs w:val="24"/>
        </w:rPr>
        <w:tab/>
        <w:t>Election Committee. At least sixty (60) days prior to the opening of the annual meeting, the Secretary shall, with a majority vote of the Board, appoint a Regular member in good standing</w:t>
      </w:r>
      <w:r w:rsidRPr="00643205">
        <w:rPr>
          <w:rFonts w:ascii="Times New Roman" w:hAnsi="Times New Roman"/>
          <w:strike/>
          <w:szCs w:val="24"/>
        </w:rPr>
        <w:t xml:space="preserve"> </w:t>
      </w:r>
      <w:r w:rsidRPr="00643205">
        <w:rPr>
          <w:rFonts w:ascii="Times New Roman" w:hAnsi="Times New Roman"/>
          <w:szCs w:val="24"/>
        </w:rPr>
        <w:t>as the Election Committee Chair. The Chair shall appoint two other Regular members in good standing to serve on the committee. No nominee or Board member may serve on the Election Committee. The Election Committee shall:</w:t>
      </w:r>
    </w:p>
    <w:p w14:paraId="49071936"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rPr>
      </w:pPr>
      <w:r w:rsidRPr="00643205">
        <w:rPr>
          <w:rFonts w:ascii="Times New Roman" w:hAnsi="Times New Roman"/>
        </w:rPr>
        <w:t>For each officer and director, solicit nominations among the Regular members in good standing. Self-nomination is not allowed. An official IALEIA nomination form shall be announced to the members through the Association’s bulletin or by other written or electronic means no later than 60 days prior to the opening of the annual meeting. Nominations shall be accepted on the IALEIA Nomination Form only.</w:t>
      </w:r>
    </w:p>
    <w:p w14:paraId="305F040F"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rPr>
      </w:pPr>
      <w:r w:rsidRPr="00643205">
        <w:rPr>
          <w:rFonts w:ascii="Times New Roman" w:hAnsi="Times New Roman"/>
          <w:szCs w:val="24"/>
        </w:rPr>
        <w:t>At least thirty (30) days prior to the opening of the annual meeting,</w:t>
      </w:r>
      <w:r w:rsidRPr="00643205">
        <w:rPr>
          <w:rFonts w:ascii="Times New Roman" w:hAnsi="Times New Roman"/>
          <w:i/>
          <w:iCs/>
          <w:szCs w:val="24"/>
        </w:rPr>
        <w:t xml:space="preserve"> </w:t>
      </w:r>
      <w:r w:rsidRPr="00643205">
        <w:rPr>
          <w:rFonts w:ascii="Times New Roman" w:hAnsi="Times New Roman"/>
          <w:szCs w:val="24"/>
        </w:rPr>
        <w:t>disseminate to all Regular members in good standing a written or electronic election ballot.</w:t>
      </w:r>
    </w:p>
    <w:p w14:paraId="482B8C50"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rPr>
      </w:pPr>
      <w:r w:rsidRPr="00643205">
        <w:rPr>
          <w:rFonts w:ascii="Times New Roman" w:hAnsi="Times New Roman"/>
          <w:szCs w:val="24"/>
        </w:rPr>
        <w:t>Evaluate if nominees meet the following criteria:</w:t>
      </w:r>
    </w:p>
    <w:p w14:paraId="49B2C33C" w14:textId="77777777" w:rsidR="001B1527" w:rsidRPr="00643205" w:rsidRDefault="001B1527" w:rsidP="001B1527">
      <w:pPr>
        <w:pStyle w:val="ListParagraph"/>
        <w:tabs>
          <w:tab w:val="left" w:pos="720"/>
          <w:tab w:val="left" w:pos="1440"/>
        </w:tabs>
        <w:ind w:left="2160"/>
        <w:jc w:val="both"/>
        <w:rPr>
          <w:rFonts w:ascii="Times New Roman" w:hAnsi="Times New Roman"/>
          <w:strike/>
          <w:szCs w:val="24"/>
        </w:rPr>
      </w:pPr>
      <w:r w:rsidRPr="00643205">
        <w:rPr>
          <w:rFonts w:ascii="Times New Roman" w:hAnsi="Times New Roman"/>
          <w:szCs w:val="24"/>
        </w:rPr>
        <w:t>1.</w:t>
      </w:r>
      <w:r w:rsidRPr="00643205">
        <w:rPr>
          <w:rFonts w:ascii="Times New Roman" w:hAnsi="Times New Roman"/>
          <w:szCs w:val="24"/>
        </w:rPr>
        <w:tab/>
        <w:t>A Regular member for at least two (2) consecutive years prior to nomination.</w:t>
      </w:r>
    </w:p>
    <w:p w14:paraId="69F8BD65" w14:textId="77777777" w:rsidR="001B1527" w:rsidRPr="00643205" w:rsidRDefault="001B1527" w:rsidP="001B1527">
      <w:pPr>
        <w:tabs>
          <w:tab w:val="left" w:pos="720"/>
          <w:tab w:val="left" w:pos="1440"/>
        </w:tabs>
        <w:ind w:left="2160"/>
        <w:jc w:val="both"/>
        <w:rPr>
          <w:rFonts w:ascii="Times New Roman" w:hAnsi="Times New Roman"/>
          <w:strike/>
          <w:szCs w:val="24"/>
        </w:rPr>
      </w:pPr>
      <w:r w:rsidRPr="00643205">
        <w:rPr>
          <w:rFonts w:ascii="Times New Roman" w:hAnsi="Times New Roman"/>
          <w:szCs w:val="24"/>
        </w:rPr>
        <w:t>2.</w:t>
      </w:r>
      <w:r w:rsidRPr="00643205">
        <w:rPr>
          <w:rFonts w:ascii="Times New Roman" w:hAnsi="Times New Roman"/>
          <w:szCs w:val="24"/>
        </w:rPr>
        <w:tab/>
        <w:t>Candidates for President shall have served at least one term on the Board.</w:t>
      </w:r>
    </w:p>
    <w:p w14:paraId="0686BB6A" w14:textId="77777777" w:rsidR="001B1527" w:rsidRPr="00643205" w:rsidRDefault="001B1527" w:rsidP="001B1527">
      <w:pPr>
        <w:tabs>
          <w:tab w:val="left" w:pos="720"/>
          <w:tab w:val="left" w:pos="1440"/>
        </w:tabs>
        <w:ind w:left="2880" w:hanging="720"/>
        <w:jc w:val="both"/>
        <w:rPr>
          <w:rFonts w:ascii="Times New Roman" w:hAnsi="Times New Roman"/>
          <w:szCs w:val="24"/>
        </w:rPr>
      </w:pPr>
      <w:r w:rsidRPr="00643205">
        <w:rPr>
          <w:rFonts w:ascii="Times New Roman" w:hAnsi="Times New Roman"/>
          <w:szCs w:val="24"/>
        </w:rPr>
        <w:t>3.</w:t>
      </w:r>
      <w:r w:rsidRPr="00643205">
        <w:rPr>
          <w:rFonts w:ascii="Times New Roman" w:hAnsi="Times New Roman"/>
          <w:szCs w:val="24"/>
        </w:rPr>
        <w:tab/>
        <w:t>Candidates for International Director shall be open only to IALEIA Regular members in good standing who have a fluency in English and be a citizen of a country other than the United States of America.</w:t>
      </w:r>
    </w:p>
    <w:p w14:paraId="79D07E50" w14:textId="77777777" w:rsidR="001B1527" w:rsidRPr="00643205" w:rsidRDefault="001B1527" w:rsidP="001B1527">
      <w:pPr>
        <w:tabs>
          <w:tab w:val="left" w:pos="720"/>
          <w:tab w:val="left" w:pos="1440"/>
        </w:tabs>
        <w:jc w:val="both"/>
        <w:rPr>
          <w:rFonts w:ascii="Times New Roman" w:hAnsi="Times New Roman"/>
          <w:szCs w:val="24"/>
        </w:rPr>
      </w:pPr>
      <w:r w:rsidRPr="00643205">
        <w:rPr>
          <w:rFonts w:ascii="Times New Roman" w:hAnsi="Times New Roman"/>
          <w:szCs w:val="24"/>
        </w:rPr>
        <w:tab/>
      </w:r>
      <w:r w:rsidRPr="00643205">
        <w:rPr>
          <w:rFonts w:ascii="Times New Roman" w:hAnsi="Times New Roman"/>
          <w:szCs w:val="24"/>
        </w:rPr>
        <w:tab/>
      </w:r>
      <w:r w:rsidRPr="00643205">
        <w:rPr>
          <w:rFonts w:ascii="Times New Roman" w:hAnsi="Times New Roman"/>
          <w:szCs w:val="24"/>
        </w:rPr>
        <w:tab/>
        <w:t>4.</w:t>
      </w:r>
      <w:r w:rsidRPr="00643205">
        <w:rPr>
          <w:rFonts w:ascii="Times New Roman" w:hAnsi="Times New Roman"/>
          <w:szCs w:val="24"/>
        </w:rPr>
        <w:tab/>
        <w:t>Candidates for Treasurer shall be citizens of the United States of America.</w:t>
      </w:r>
    </w:p>
    <w:p w14:paraId="4E8AB4BA"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szCs w:val="24"/>
        </w:rPr>
      </w:pPr>
      <w:r w:rsidRPr="00643205">
        <w:rPr>
          <w:rFonts w:ascii="Times New Roman" w:hAnsi="Times New Roman"/>
          <w:szCs w:val="24"/>
        </w:rPr>
        <w:t>Comply with all Policy Manual Requirements related to Elections.</w:t>
      </w:r>
    </w:p>
    <w:p w14:paraId="3A44328A"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szCs w:val="24"/>
        </w:rPr>
      </w:pPr>
      <w:r w:rsidRPr="00643205">
        <w:rPr>
          <w:rFonts w:ascii="Times New Roman" w:hAnsi="Times New Roman"/>
          <w:szCs w:val="24"/>
        </w:rPr>
        <w:t>Ensure all ballots cast are by Regular members in good standing prior to the call for nominations.</w:t>
      </w:r>
    </w:p>
    <w:p w14:paraId="6553B258"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szCs w:val="24"/>
        </w:rPr>
      </w:pPr>
      <w:r w:rsidRPr="00643205">
        <w:rPr>
          <w:rFonts w:ascii="Times New Roman" w:hAnsi="Times New Roman"/>
          <w:szCs w:val="24"/>
        </w:rPr>
        <w:t>Report to the Secretary all candidates who receive vote pluralities. The Secretary shall report the results to the Board and notify all candidates of the results.</w:t>
      </w:r>
    </w:p>
    <w:p w14:paraId="56EDCE7B" w14:textId="77777777" w:rsidR="001B1527" w:rsidRPr="00643205" w:rsidRDefault="001B1527" w:rsidP="001B1527">
      <w:pPr>
        <w:pStyle w:val="ListParagraph"/>
        <w:numPr>
          <w:ilvl w:val="0"/>
          <w:numId w:val="1"/>
        </w:numPr>
        <w:tabs>
          <w:tab w:val="left" w:pos="720"/>
          <w:tab w:val="left" w:pos="1440"/>
        </w:tabs>
        <w:ind w:hanging="720"/>
        <w:jc w:val="both"/>
        <w:rPr>
          <w:rFonts w:ascii="Times New Roman" w:hAnsi="Times New Roman"/>
          <w:szCs w:val="24"/>
        </w:rPr>
      </w:pPr>
      <w:r w:rsidRPr="00643205">
        <w:rPr>
          <w:rFonts w:ascii="Times New Roman" w:hAnsi="Times New Roman"/>
          <w:szCs w:val="24"/>
        </w:rPr>
        <w:t>In the event of a tie,</w:t>
      </w:r>
      <w:r w:rsidRPr="00643205">
        <w:rPr>
          <w:rFonts w:ascii="Times New Roman" w:hAnsi="Times New Roman"/>
          <w:iCs/>
          <w:szCs w:val="24"/>
        </w:rPr>
        <w:t xml:space="preserve"> arrange a new vote for the office in question within fifteen (15) days</w:t>
      </w:r>
      <w:r w:rsidRPr="00643205">
        <w:rPr>
          <w:rFonts w:ascii="Times New Roman" w:hAnsi="Times New Roman"/>
          <w:szCs w:val="24"/>
        </w:rPr>
        <w:t>.</w:t>
      </w:r>
    </w:p>
    <w:p w14:paraId="7C172FD4" w14:textId="77777777" w:rsidR="001B1527" w:rsidRPr="00643205" w:rsidRDefault="001B1527" w:rsidP="001B1527">
      <w:pPr>
        <w:tabs>
          <w:tab w:val="left" w:pos="720"/>
          <w:tab w:val="left" w:pos="1440"/>
        </w:tabs>
        <w:jc w:val="both"/>
        <w:rPr>
          <w:rFonts w:ascii="Times New Roman" w:hAnsi="Times New Roman"/>
          <w:szCs w:val="24"/>
        </w:rPr>
      </w:pPr>
    </w:p>
    <w:p w14:paraId="383D2BAD" w14:textId="7795D84F" w:rsidR="00EF2BDF" w:rsidRPr="00BC7A9F" w:rsidRDefault="001B1527" w:rsidP="00BC7A9F">
      <w:pPr>
        <w:ind w:left="1440" w:hanging="1440"/>
        <w:jc w:val="both"/>
        <w:rPr>
          <w:rFonts w:ascii="Times New Roman" w:hAnsi="Times New Roman"/>
          <w:szCs w:val="24"/>
        </w:rPr>
      </w:pPr>
      <w:r w:rsidRPr="00643205">
        <w:rPr>
          <w:rFonts w:ascii="Times New Roman" w:hAnsi="Times New Roman"/>
          <w:bCs/>
          <w:szCs w:val="24"/>
        </w:rPr>
        <w:t>Section 3.</w:t>
      </w:r>
      <w:r w:rsidRPr="00643205">
        <w:rPr>
          <w:rFonts w:ascii="Times New Roman" w:hAnsi="Times New Roman"/>
          <w:bCs/>
          <w:szCs w:val="24"/>
        </w:rPr>
        <w:tab/>
      </w:r>
      <w:r w:rsidRPr="00643205">
        <w:rPr>
          <w:rFonts w:ascii="Times New Roman" w:hAnsi="Times New Roman"/>
          <w:szCs w:val="24"/>
        </w:rPr>
        <w:t xml:space="preserve">Officers and directors shall take their respective offices starting with the first day of July following their election. To continue to hold </w:t>
      </w:r>
      <w:r w:rsidRPr="00643205">
        <w:rPr>
          <w:rFonts w:ascii="Times New Roman" w:hAnsi="Times New Roman"/>
          <w:iCs/>
          <w:szCs w:val="24"/>
        </w:rPr>
        <w:t>an elected office,</w:t>
      </w:r>
      <w:r w:rsidRPr="00643205">
        <w:rPr>
          <w:rFonts w:ascii="Times New Roman" w:hAnsi="Times New Roman"/>
          <w:szCs w:val="24"/>
        </w:rPr>
        <w:t xml:space="preserve"> said person shall continue to be a current Regular member in good standing in the Association.</w:t>
      </w:r>
    </w:p>
    <w:sectPr w:rsidR="00EF2BDF" w:rsidRPr="00BC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06AE"/>
    <w:multiLevelType w:val="hybridMultilevel"/>
    <w:tmpl w:val="B88EAB38"/>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27"/>
    <w:rsid w:val="001B1527"/>
    <w:rsid w:val="00283D01"/>
    <w:rsid w:val="00470AE5"/>
    <w:rsid w:val="0093531B"/>
    <w:rsid w:val="00BC7A9F"/>
    <w:rsid w:val="00E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FA77"/>
  <w15:chartTrackingRefBased/>
  <w15:docId w15:val="{DABA8E3D-DCE8-445D-857A-95E3561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27"/>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jacques</dc:creator>
  <cp:keywords/>
  <dc:description/>
  <cp:lastModifiedBy>leo jacques</cp:lastModifiedBy>
  <cp:revision>6</cp:revision>
  <dcterms:created xsi:type="dcterms:W3CDTF">2019-02-22T15:28:00Z</dcterms:created>
  <dcterms:modified xsi:type="dcterms:W3CDTF">2019-02-22T15:37:00Z</dcterms:modified>
</cp:coreProperties>
</file>